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770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 – Югры Постовалова Т.П.,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Пашаева </w:t>
      </w:r>
      <w:r>
        <w:rPr>
          <w:rFonts w:ascii="Times New Roman" w:eastAsia="Times New Roman" w:hAnsi="Times New Roman" w:cs="Times New Roman"/>
          <w:sz w:val="26"/>
          <w:szCs w:val="26"/>
        </w:rPr>
        <w:t>Элика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Маиловича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1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Нефтеюганске,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Парковая, 11А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.. стр. 28/1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Пашаев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CarMakeModelgrp-27rplc-2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Джетта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2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</w:t>
      </w:r>
      <w:r>
        <w:rPr>
          <w:rFonts w:ascii="Times New Roman" w:eastAsia="Times New Roman" w:hAnsi="Times New Roman" w:cs="Times New Roman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</w:t>
      </w:r>
      <w:r>
        <w:rPr>
          <w:rFonts w:ascii="Times New Roman" w:eastAsia="Times New Roman" w:hAnsi="Times New Roman" w:cs="Times New Roman"/>
          <w:sz w:val="26"/>
          <w:szCs w:val="26"/>
        </w:rPr>
        <w:t>а движущ</w:t>
      </w:r>
      <w:r>
        <w:rPr>
          <w:rFonts w:ascii="Times New Roman" w:eastAsia="Times New Roman" w:hAnsi="Times New Roman" w:cs="Times New Roman"/>
          <w:sz w:val="26"/>
          <w:szCs w:val="26"/>
        </w:rPr>
        <w:t>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пешеходном переходе, обозначенном дорожными знаками 5.19.1 и 5.19.2. Данное административное правонарушение совершено повторно, постановление №</w:t>
      </w:r>
      <w:r>
        <w:rPr>
          <w:rStyle w:val="cat-UserDefinedgrp-37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28.11.2023,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нарушил п. </w:t>
      </w:r>
      <w:r>
        <w:rPr>
          <w:rFonts w:ascii="Times New Roman" w:eastAsia="Times New Roman" w:hAnsi="Times New Roman" w:cs="Times New Roman"/>
          <w:sz w:val="26"/>
          <w:szCs w:val="26"/>
        </w:rPr>
        <w:t>11.4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РФ, утвержденных постановлением Правительства Российской Федерации от 23.10.1993 года № 1090.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Пашаев Э.М.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тративного материала не явился.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Пашаева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Пашаева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Пашаев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 в г. Нефтеюганске,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Парковая, 11А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стр. 28/1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Пашаев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</w:t>
      </w:r>
      <w:r>
        <w:rPr>
          <w:rStyle w:val="cat-CarMakeModelgrp-27rplc-3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Джетта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4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совершении обгона движущ</w:t>
      </w:r>
      <w:r>
        <w:rPr>
          <w:rFonts w:ascii="Times New Roman" w:eastAsia="Times New Roman" w:hAnsi="Times New Roman" w:cs="Times New Roman"/>
          <w:sz w:val="26"/>
          <w:szCs w:val="26"/>
        </w:rPr>
        <w:t>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пешеходном переходе, обозначенном дорожными знаками 5.19.1 и 5.19.2. Данное административное правонарушение совершено повторно, постановление №</w:t>
      </w:r>
      <w:r>
        <w:rPr>
          <w:rStyle w:val="cat-UserDefinedgrp-37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28.11.2023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протоколе имеется собственноручная подпись </w:t>
      </w:r>
      <w:r>
        <w:rPr>
          <w:rFonts w:ascii="Times New Roman" w:eastAsia="Times New Roman" w:hAnsi="Times New Roman" w:cs="Times New Roman"/>
          <w:sz w:val="26"/>
          <w:szCs w:val="26"/>
        </w:rPr>
        <w:t>Пашаева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данным протоколом ознакомлен, права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разъяснены; </w:t>
      </w:r>
      <w:r>
        <w:rPr>
          <w:rFonts w:ascii="Times New Roman" w:eastAsia="Times New Roman" w:hAnsi="Times New Roman" w:cs="Times New Roman"/>
          <w:sz w:val="26"/>
          <w:szCs w:val="26"/>
        </w:rPr>
        <w:t>в графе объяснений указал «спешил»;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Пашаев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09.05.2025 в 00 час. 58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Нефтеюганске,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Парковая, 11А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стр. 28/1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7rplc-4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Джетта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5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движущ</w:t>
      </w:r>
      <w:r>
        <w:rPr>
          <w:rFonts w:ascii="Times New Roman" w:eastAsia="Times New Roman" w:hAnsi="Times New Roman" w:cs="Times New Roman"/>
          <w:sz w:val="26"/>
          <w:szCs w:val="26"/>
        </w:rPr>
        <w:t>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выехал на полосу, предназначенную </w:t>
      </w:r>
      <w:r>
        <w:rPr>
          <w:rFonts w:ascii="Times New Roman" w:eastAsia="Times New Roman" w:hAnsi="Times New Roman" w:cs="Times New Roman"/>
          <w:sz w:val="26"/>
          <w:szCs w:val="26"/>
        </w:rPr>
        <w:t>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пешеходном переходе, обозначенному дорожными знаками 5.19.1 и 5.19.2. </w:t>
      </w:r>
      <w:r>
        <w:rPr>
          <w:rFonts w:ascii="Times New Roman" w:eastAsia="Times New Roman" w:hAnsi="Times New Roman" w:cs="Times New Roman"/>
          <w:sz w:val="26"/>
          <w:szCs w:val="26"/>
        </w:rPr>
        <w:t>Пашаев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схемой был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согласен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дислокации дорожных знаков и разметки, из которой следует, что в г. Нефтеюганске,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Парковая, 11А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стр. 28/1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распространяется действие дорожн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5.19.1 и 5.19.2 «пешеходный переход»;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судьи судебного участка №7 Нефтеюганского судебного района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 №</w:t>
      </w:r>
      <w:r>
        <w:rPr>
          <w:rStyle w:val="cat-UserDefinedgrp-37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.10.20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Пашаев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привлечен к административной ответственности по ч. 4 ст. 12.15 КоАП РФ и ему назначено наказание в виде административного штрафа в размере 5 000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7rplc-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.10.20</w:t>
      </w:r>
      <w:r>
        <w:rPr>
          <w:rFonts w:ascii="Times New Roman" w:eastAsia="Times New Roman" w:hAnsi="Times New Roman" w:cs="Times New Roman"/>
          <w:sz w:val="26"/>
          <w:szCs w:val="26"/>
        </w:rPr>
        <w:t>23 не оплачен;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ВУ, из которой следует, что Пашаеву Э.М. </w:t>
      </w:r>
      <w:r>
        <w:rPr>
          <w:rStyle w:val="cat-ExternalSystemDefinedgrp-32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выдано водительское удостоверение </w:t>
      </w:r>
      <w:r>
        <w:rPr>
          <w:rStyle w:val="cat-ExternalSystemDefinedgrp-33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1rplc-6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действительно до 24.03.2026;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Пашаева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министративной ответственности;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видеозаписью,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CarMakeModelgrp-27rplc-7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Джетта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8rplc-7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движущ</w:t>
      </w:r>
      <w:r>
        <w:rPr>
          <w:rFonts w:ascii="Times New Roman" w:eastAsia="Times New Roman" w:hAnsi="Times New Roman" w:cs="Times New Roman"/>
          <w:sz w:val="26"/>
          <w:szCs w:val="26"/>
        </w:rPr>
        <w:t>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впереди 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выехал на полосу, предназначенную для встречного </w:t>
      </w:r>
      <w:r>
        <w:rPr>
          <w:rFonts w:ascii="Times New Roman" w:eastAsia="Times New Roman" w:hAnsi="Times New Roman" w:cs="Times New Roman"/>
          <w:sz w:val="26"/>
          <w:szCs w:val="26"/>
        </w:rPr>
        <w:t>на пешеходном переходе, обозначенном дорожными знаками 5.19.1 и 5.19.2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1.3 ПДД РФ, утвержденных постановлением Совета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11.4 ПДД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Постановлению Пленума Верховного Суда РФ от 25.06.2019г.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п. 15 Постановления Пленума Верховного Суда РФ от 25.06.2019г.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запрещается обгон на регулируемых перекрестках, а также на нерегулируемых перекрестках при движении по дороге, не являющейся главной; на пешеходных переходах; на </w:t>
      </w:r>
      <w:r>
        <w:rPr>
          <w:rFonts w:ascii="Times New Roman" w:eastAsia="Times New Roman" w:hAnsi="Times New Roman" w:cs="Times New Roman"/>
          <w:sz w:val="26"/>
          <w:szCs w:val="26"/>
        </w:rPr>
        <w:t>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 (</w:t>
      </w:r>
      <w:hyperlink r:id="rId4" w:anchor="/document/1305770/entry/114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пункт 11.4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ПДД РФ)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5" w:anchor="/document/12125267/entry/2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все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Садыкова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Пашаевым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видеофиксацией правонарушения, схемой места совершения административного правонарушения, схемой дислокацией дорожных знаков и разметки).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Пашаев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697521</w:t>
      </w:r>
      <w:r>
        <w:rPr>
          <w:rFonts w:ascii="Times New Roman" w:eastAsia="Times New Roman" w:hAnsi="Times New Roman" w:cs="Times New Roman"/>
          <w:sz w:val="26"/>
          <w:szCs w:val="26"/>
        </w:rPr>
        <w:t>, схемой места совершения административного правонарушения к протоколу был ознакомлен, замечаний по 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составлению не указал, со 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о чем свидетельствуют его подписи.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настоящего дела судом было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Пашаев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период времени когда он, в соответствии с положениями </w:t>
      </w:r>
      <w:hyperlink r:id="rId5" w:anchor="/document/12125267/entry/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являлся подвергнутым административному наказанию за совершение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по постановлению №</w:t>
      </w:r>
      <w:r>
        <w:rPr>
          <w:rStyle w:val="cat-UserDefinedgrp-37rplc-8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транспортного средства на </w:t>
      </w:r>
      <w:r>
        <w:rPr>
          <w:rFonts w:ascii="Times New Roman" w:eastAsia="Times New Roman" w:hAnsi="Times New Roman" w:cs="Times New Roman"/>
          <w:sz w:val="26"/>
          <w:szCs w:val="26"/>
        </w:rPr>
        <w:t>пешеходном переходе</w:t>
      </w:r>
      <w:r>
        <w:rPr>
          <w:rFonts w:ascii="Times New Roman" w:eastAsia="Times New Roman" w:hAnsi="Times New Roman" w:cs="Times New Roman"/>
          <w:sz w:val="26"/>
          <w:szCs w:val="26"/>
        </w:rPr>
        <w:t>, с выездом на полосу, предназначенную для встречного движения с последующим возвращением на ранее занимаемую полосу движения.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 ч. 5 ст. 12.15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за повторное совершение административного правонарушения, предусмотренного ч. 4 </w:t>
      </w:r>
      <w:hyperlink r:id="rId5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предусмотрена </w:t>
      </w:r>
      <w:hyperlink r:id="rId5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Пашаева Э.М.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ч. 5 </w:t>
      </w:r>
      <w:hyperlink r:id="rId5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Повторное совершение административного правонарушения, предусмотренного </w:t>
      </w:r>
      <w:hyperlink w:anchor="sub_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Пашаева Э.М.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того, что в силу части 2 статьи 4.2 Кодекса Российской Федерации об административных правонарушениях учет в качестве смягчающих обстоятельств, не указанных в части 1 статьи 4.2 Кодекса, является правом, а не обязанностью суда, обстоятельств, предусмотренных ч. 1 ст. 4.2 Кодекса Российской Федерации об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 административную ответственность, по данному делу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Санкция ч. 5 ст. 12.15 Кодекса Российской Федерации об административных правонарушениях предусматривает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Поскольку правонарушение в данном случае зафиксировано непосредственно инспектором ДПС, а не средствами, работающими в автоматическом режиме, оснований для назначения штрафа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мировой судья назначает наказание в пределах санкции ч. 5 ст. 12.15 КоАП РФ - лишение права управления транспортными средствами на срок один год, что согласуется с характером совершенного административного правонарушения, отвечает целям административного наказания, установленным частью 1 статьи 3.1 КоАП РФ, а равно принципам соразмерности наказания и его неотвратимости, равенства всех перед законом.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Пашаева </w:t>
      </w:r>
      <w:r>
        <w:rPr>
          <w:rFonts w:ascii="Times New Roman" w:eastAsia="Times New Roman" w:hAnsi="Times New Roman" w:cs="Times New Roman"/>
          <w:sz w:val="26"/>
          <w:szCs w:val="26"/>
        </w:rPr>
        <w:t>Элика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Маиловича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лишением права управления транспортными средствами на срок 1 (один) год.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правонарушителю,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</w:t>
      </w:r>
      <w:r>
        <w:rPr>
          <w:rStyle w:val="cat-ExternalSystemDefinedgrp-35rplc-8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а в случае утраты указанных документов заявить об этом в указанный орган в тот же срок.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 – Мансийского автономного округа-Югры,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694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CarMakeModelgrp-27rplc-20">
    <w:name w:val="cat-CarMakeModel grp-27 rplc-20"/>
    <w:basedOn w:val="DefaultParagraphFont"/>
  </w:style>
  <w:style w:type="character" w:customStyle="1" w:styleId="cat-CarNumbergrp-28rplc-22">
    <w:name w:val="cat-CarNumber grp-28 rplc-22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CarMakeModelgrp-27rplc-39">
    <w:name w:val="cat-CarMakeModel grp-27 rplc-39"/>
    <w:basedOn w:val="DefaultParagraphFont"/>
  </w:style>
  <w:style w:type="character" w:customStyle="1" w:styleId="cat-CarNumbergrp-28rplc-41">
    <w:name w:val="cat-CarNumber grp-28 rplc-41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CarMakeModelgrp-27rplc-49">
    <w:name w:val="cat-CarMakeModel grp-27 rplc-49"/>
    <w:basedOn w:val="DefaultParagraphFont"/>
  </w:style>
  <w:style w:type="character" w:customStyle="1" w:styleId="cat-CarNumbergrp-28rplc-51">
    <w:name w:val="cat-CarNumber grp-28 rplc-51"/>
    <w:basedOn w:val="DefaultParagraphFont"/>
  </w:style>
  <w:style w:type="character" w:customStyle="1" w:styleId="cat-UserDefinedgrp-37rplc-55">
    <w:name w:val="cat-UserDefined grp-37 rplc-55"/>
    <w:basedOn w:val="DefaultParagraphFont"/>
  </w:style>
  <w:style w:type="character" w:customStyle="1" w:styleId="cat-UserDefinedgrp-37rplc-60">
    <w:name w:val="cat-UserDefined grp-37 rplc-60"/>
    <w:basedOn w:val="DefaultParagraphFont"/>
  </w:style>
  <w:style w:type="character" w:customStyle="1" w:styleId="cat-ExternalSystemDefinedgrp-32rplc-64">
    <w:name w:val="cat-ExternalSystemDefined grp-32 rplc-64"/>
    <w:basedOn w:val="DefaultParagraphFont"/>
  </w:style>
  <w:style w:type="character" w:customStyle="1" w:styleId="cat-ExternalSystemDefinedgrp-33rplc-65">
    <w:name w:val="cat-ExternalSystemDefined grp-33 rplc-65"/>
    <w:basedOn w:val="DefaultParagraphFont"/>
  </w:style>
  <w:style w:type="character" w:customStyle="1" w:styleId="cat-ExternalSystemDefinedgrp-31rplc-67">
    <w:name w:val="cat-ExternalSystemDefined grp-31 rplc-67"/>
    <w:basedOn w:val="DefaultParagraphFont"/>
  </w:style>
  <w:style w:type="character" w:customStyle="1" w:styleId="cat-CarMakeModelgrp-27rplc-70">
    <w:name w:val="cat-CarMakeModel grp-27 rplc-70"/>
    <w:basedOn w:val="DefaultParagraphFont"/>
  </w:style>
  <w:style w:type="character" w:customStyle="1" w:styleId="cat-CarNumbergrp-28rplc-72">
    <w:name w:val="cat-CarNumber grp-28 rplc-72"/>
    <w:basedOn w:val="DefaultParagraphFont"/>
  </w:style>
  <w:style w:type="character" w:customStyle="1" w:styleId="cat-UserDefinedgrp-37rplc-81">
    <w:name w:val="cat-UserDefined grp-37 rplc-81"/>
    <w:basedOn w:val="DefaultParagraphFont"/>
  </w:style>
  <w:style w:type="character" w:customStyle="1" w:styleId="cat-ExternalSystemDefinedgrp-35rplc-89">
    <w:name w:val="cat-ExternalSystemDefined grp-35 rplc-89"/>
    <w:basedOn w:val="DefaultParagraphFont"/>
  </w:style>
  <w:style w:type="character" w:customStyle="1" w:styleId="cat-UserDefinedgrp-39rplc-90">
    <w:name w:val="cat-UserDefined grp-39 rplc-90"/>
    <w:basedOn w:val="DefaultParagraphFont"/>
  </w:style>
  <w:style w:type="character" w:customStyle="1" w:styleId="cat-UserDefinedgrp-40rplc-93">
    <w:name w:val="cat-UserDefined grp-40 rplc-9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A4578-7972-418F-B78B-ABBB067BBC7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